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9" w:rsidRPr="002C1D1F" w:rsidRDefault="0004148A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A165A">
        <w:t xml:space="preserve">     </w:t>
      </w:r>
      <w:r>
        <w:t xml:space="preserve">    </w:t>
      </w:r>
      <w:r w:rsidR="00D007D9" w:rsidRPr="002C1D1F">
        <w:rPr>
          <w:sz w:val="28"/>
          <w:szCs w:val="28"/>
        </w:rPr>
        <w:t>АДМИНИСТРАЦИЯ МУНИЦИПАЛЬНОГО ОБРАЗОВАНИЯ</w:t>
      </w:r>
    </w:p>
    <w:p w:rsidR="00D007D9" w:rsidRPr="002C1D1F" w:rsidRDefault="00F10C4C" w:rsidP="00D007D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D007D9" w:rsidRPr="002C1D1F">
        <w:rPr>
          <w:sz w:val="28"/>
          <w:szCs w:val="28"/>
        </w:rPr>
        <w:t xml:space="preserve"> СЕЛЬСОВЕТ АКБУЛАКСКОГО РАЙОНА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007D9" w:rsidRPr="002C1D1F" w:rsidRDefault="00D007D9" w:rsidP="00D007D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D007D9" w:rsidRPr="002C1D1F" w:rsidRDefault="00D007D9" w:rsidP="00D007D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007D9" w:rsidRPr="002C1D1F" w:rsidRDefault="00D007D9" w:rsidP="00D007D9">
      <w:pPr>
        <w:pStyle w:val="2"/>
        <w:spacing w:after="0" w:line="240" w:lineRule="auto"/>
        <w:rPr>
          <w:sz w:val="28"/>
          <w:szCs w:val="28"/>
        </w:rPr>
      </w:pPr>
    </w:p>
    <w:p w:rsidR="00D007D9" w:rsidRPr="002C1D1F" w:rsidRDefault="00F10C4C" w:rsidP="00D007D9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10.01.2023</w:t>
      </w:r>
      <w:r w:rsidR="00D007D9">
        <w:rPr>
          <w:sz w:val="28"/>
          <w:szCs w:val="28"/>
        </w:rPr>
        <w:t xml:space="preserve">                                                                              </w:t>
      </w:r>
      <w:r w:rsidR="00CB57C5" w:rsidRPr="00C12A05">
        <w:rPr>
          <w:sz w:val="28"/>
          <w:szCs w:val="28"/>
        </w:rPr>
        <w:t xml:space="preserve">        </w:t>
      </w:r>
      <w:r w:rsidR="00D007D9">
        <w:rPr>
          <w:sz w:val="28"/>
          <w:szCs w:val="28"/>
        </w:rPr>
        <w:t xml:space="preserve">    </w:t>
      </w:r>
      <w:r w:rsidR="00D065E6">
        <w:rPr>
          <w:sz w:val="28"/>
          <w:szCs w:val="28"/>
        </w:rPr>
        <w:t xml:space="preserve">   </w:t>
      </w:r>
      <w:r w:rsidR="00D007D9" w:rsidRPr="002C1D1F">
        <w:rPr>
          <w:sz w:val="28"/>
          <w:szCs w:val="28"/>
        </w:rPr>
        <w:t xml:space="preserve">№ </w:t>
      </w:r>
      <w:r w:rsidR="00286E99" w:rsidRPr="00286E9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007D9" w:rsidRPr="002C1D1F">
        <w:rPr>
          <w:sz w:val="28"/>
          <w:szCs w:val="28"/>
        </w:rPr>
        <w:t xml:space="preserve">-п  </w:t>
      </w:r>
    </w:p>
    <w:p w:rsidR="00D007D9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 xml:space="preserve">с. </w:t>
      </w:r>
      <w:r w:rsidR="00F10C4C">
        <w:rPr>
          <w:sz w:val="28"/>
          <w:szCs w:val="28"/>
        </w:rPr>
        <w:t>Карасай</w:t>
      </w:r>
    </w:p>
    <w:p w:rsidR="00D007D9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C3FF1" w:rsidRPr="008C3FF1" w:rsidRDefault="00EC10B8" w:rsidP="00D007D9">
      <w:pPr>
        <w:spacing w:after="0" w:line="240" w:lineRule="auto"/>
        <w:jc w:val="center"/>
      </w:pPr>
      <w:r w:rsidRPr="008C3FF1">
        <w:t>О создании Единой комиссии по определению поставщиков (подрядчиков, исполнителей) для заключения контрактов</w:t>
      </w:r>
    </w:p>
    <w:p w:rsidR="004213EE" w:rsidRPr="008C3FF1" w:rsidRDefault="00EC10B8" w:rsidP="00D007D9">
      <w:pPr>
        <w:spacing w:after="0" w:line="240" w:lineRule="auto"/>
        <w:jc w:val="center"/>
      </w:pPr>
      <w:r w:rsidRPr="008C3FF1">
        <w:t xml:space="preserve">на поставку товаров, выполнение </w:t>
      </w:r>
      <w:r w:rsidR="00D007D9">
        <w:t>работ, ок</w:t>
      </w:r>
      <w:r w:rsidR="00F10C4C">
        <w:t>азание услуг</w:t>
      </w:r>
    </w:p>
    <w:p w:rsidR="004213EE" w:rsidRDefault="004213EE" w:rsidP="0004148A">
      <w:pPr>
        <w:spacing w:after="0" w:line="240" w:lineRule="auto"/>
        <w:ind w:firstLine="709"/>
      </w:pPr>
    </w:p>
    <w:p w:rsidR="00D007D9" w:rsidRDefault="00D007D9" w:rsidP="0004148A">
      <w:pPr>
        <w:spacing w:after="0" w:line="240" w:lineRule="auto"/>
        <w:ind w:firstLine="709"/>
      </w:pPr>
    </w:p>
    <w:p w:rsidR="0004148A" w:rsidRDefault="0004148A" w:rsidP="0004148A">
      <w:pPr>
        <w:pStyle w:val="1"/>
        <w:spacing w:after="0" w:line="240" w:lineRule="auto"/>
        <w:ind w:firstLine="709"/>
      </w:pPr>
      <w:r>
        <w:t xml:space="preserve">   </w:t>
      </w:r>
      <w:r w:rsidR="00EC10B8">
        <w:t xml:space="preserve">В целях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определения поставщиков (подрядчиков, исполнителей) </w:t>
      </w:r>
    </w:p>
    <w:p w:rsidR="004213EE" w:rsidRDefault="00EB1273" w:rsidP="0004148A">
      <w:pPr>
        <w:pStyle w:val="1"/>
        <w:spacing w:after="0" w:line="240" w:lineRule="auto"/>
        <w:ind w:firstLine="709"/>
      </w:pPr>
      <w:r>
        <w:t>п</w:t>
      </w:r>
      <w:r w:rsidR="0004148A" w:rsidRPr="0004148A">
        <w:t xml:space="preserve"> </w:t>
      </w:r>
      <w:r>
        <w:t>о</w:t>
      </w:r>
      <w:r w:rsidR="0004148A" w:rsidRPr="0004148A">
        <w:t xml:space="preserve"> </w:t>
      </w:r>
      <w:r>
        <w:t>с</w:t>
      </w:r>
      <w:r w:rsidR="0004148A" w:rsidRPr="0004148A">
        <w:t xml:space="preserve"> </w:t>
      </w:r>
      <w:r>
        <w:t>т</w:t>
      </w:r>
      <w:r w:rsidR="0004148A" w:rsidRPr="0004148A">
        <w:t xml:space="preserve"> </w:t>
      </w:r>
      <w:r>
        <w:t>а</w:t>
      </w:r>
      <w:r w:rsidR="0004148A" w:rsidRPr="0004148A">
        <w:t xml:space="preserve"> </w:t>
      </w:r>
      <w:r>
        <w:t>н</w:t>
      </w:r>
      <w:r w:rsidR="0004148A" w:rsidRPr="0004148A">
        <w:t xml:space="preserve"> </w:t>
      </w:r>
      <w:r>
        <w:t>о</w:t>
      </w:r>
      <w:r w:rsidR="0004148A" w:rsidRPr="0004148A">
        <w:t xml:space="preserve"> </w:t>
      </w:r>
      <w:r>
        <w:t>в</w:t>
      </w:r>
      <w:r w:rsidR="0004148A" w:rsidRPr="0004148A">
        <w:t xml:space="preserve"> </w:t>
      </w:r>
      <w:r>
        <w:t>л</w:t>
      </w:r>
      <w:r w:rsidR="0004148A" w:rsidRPr="0004148A">
        <w:t xml:space="preserve"> </w:t>
      </w:r>
      <w:r>
        <w:t>я</w:t>
      </w:r>
      <w:r w:rsidR="0004148A" w:rsidRPr="0004148A">
        <w:t xml:space="preserve"> </w:t>
      </w:r>
      <w:r w:rsidR="0004148A">
        <w:t>ю</w:t>
      </w:r>
      <w:r w:rsidR="00EC10B8">
        <w:t>:</w:t>
      </w:r>
    </w:p>
    <w:p w:rsidR="00D065E6" w:rsidRPr="00D065E6" w:rsidRDefault="0004148A" w:rsidP="00D007D9">
      <w:pPr>
        <w:spacing w:after="0" w:line="240" w:lineRule="auto"/>
        <w:jc w:val="both"/>
      </w:pPr>
      <w:r>
        <w:t xml:space="preserve">       </w:t>
      </w:r>
      <w:r w:rsidR="00D065E6">
        <w:t xml:space="preserve">1. </w:t>
      </w:r>
      <w:r w:rsidR="00F10C4C">
        <w:t>Создать на постоянной основе Единую комиссию по определению поставщиков ( подрядчиков, исполнителей) для заключения контрактов на поставку товаров, выполнение работ, оказание услуг (далее- единая комиссия).</w:t>
      </w:r>
    </w:p>
    <w:p w:rsidR="00D007D9" w:rsidRDefault="00D065E6" w:rsidP="00F10C4C">
      <w:pPr>
        <w:spacing w:after="0" w:line="240" w:lineRule="auto"/>
        <w:jc w:val="both"/>
      </w:pPr>
      <w:r>
        <w:t xml:space="preserve">  </w:t>
      </w:r>
      <w:r w:rsidR="00F10C4C">
        <w:t xml:space="preserve"> </w:t>
      </w:r>
      <w:r>
        <w:t xml:space="preserve">   2</w:t>
      </w:r>
      <w:r w:rsidR="00EB1273">
        <w:t>.</w:t>
      </w:r>
      <w:r w:rsidR="0004148A">
        <w:t xml:space="preserve">   </w:t>
      </w:r>
      <w:r w:rsidR="00F10C4C">
        <w:t>Утвердить состав единой комиссии согласно приложению № 1.</w:t>
      </w:r>
    </w:p>
    <w:p w:rsidR="0004148A" w:rsidRPr="002A165A" w:rsidRDefault="0004148A" w:rsidP="00F10C4C">
      <w:pPr>
        <w:pStyle w:val="1"/>
        <w:spacing w:after="0" w:line="240" w:lineRule="auto"/>
      </w:pPr>
      <w:r>
        <w:t xml:space="preserve">      </w:t>
      </w:r>
      <w:r w:rsidR="00F10C4C">
        <w:t>3. Утвердить Положение о единой комиссии администрации муниципального образования Карасаевский сельсовет Акбулакского района Оренбургской области</w:t>
      </w:r>
    </w:p>
    <w:p w:rsidR="00F10C4C" w:rsidRDefault="0004148A" w:rsidP="00D007D9">
      <w:pPr>
        <w:spacing w:after="0" w:line="240" w:lineRule="auto"/>
        <w:jc w:val="both"/>
      </w:pPr>
      <w:r>
        <w:t xml:space="preserve">      </w:t>
      </w:r>
      <w:r w:rsidR="00F10C4C">
        <w:t>4.Опубликовать настоящее постановление на официальном сайте администрации муниципального образования Карасаевский сельсовет Акбулакского района Оренбургской области.</w:t>
      </w:r>
    </w:p>
    <w:p w:rsidR="0004148A" w:rsidRPr="002A165A" w:rsidRDefault="00F10C4C" w:rsidP="00D007D9">
      <w:pPr>
        <w:spacing w:after="0" w:line="240" w:lineRule="auto"/>
        <w:jc w:val="both"/>
      </w:pPr>
      <w:r>
        <w:t xml:space="preserve">    </w:t>
      </w:r>
      <w:r w:rsidR="0004148A" w:rsidRPr="002A165A">
        <w:t xml:space="preserve"> </w:t>
      </w:r>
      <w:r>
        <w:t xml:space="preserve">5. </w:t>
      </w:r>
      <w:r w:rsidR="0004148A" w:rsidRPr="002A165A">
        <w:t>Постановление вступает в силу после его официального опубликования.</w:t>
      </w:r>
    </w:p>
    <w:p w:rsidR="0004148A" w:rsidRPr="002A165A" w:rsidRDefault="0004148A" w:rsidP="00D007D9">
      <w:pPr>
        <w:spacing w:after="0" w:line="240" w:lineRule="auto"/>
        <w:jc w:val="both"/>
      </w:pPr>
      <w:r>
        <w:t xml:space="preserve">     </w:t>
      </w:r>
      <w:r w:rsidR="00F10C4C">
        <w:t>6</w:t>
      </w:r>
      <w:r w:rsidRPr="002A165A">
        <w:t xml:space="preserve">. </w:t>
      </w:r>
      <w:r>
        <w:t xml:space="preserve"> </w:t>
      </w:r>
      <w:r w:rsidRPr="002A165A">
        <w:t>Контроль за исполнением настоящего постановления оставляю за собой.</w:t>
      </w:r>
    </w:p>
    <w:p w:rsidR="00D065E6" w:rsidRDefault="00D065E6" w:rsidP="00D007D9">
      <w:pPr>
        <w:spacing w:after="0" w:line="240" w:lineRule="auto"/>
        <w:jc w:val="both"/>
      </w:pPr>
    </w:p>
    <w:p w:rsidR="00FC36D7" w:rsidRDefault="00FC36D7" w:rsidP="00D007D9">
      <w:pPr>
        <w:spacing w:after="0" w:line="240" w:lineRule="auto"/>
        <w:jc w:val="both"/>
      </w:pPr>
      <w:r>
        <w:t xml:space="preserve">Глава администрации           </w:t>
      </w:r>
      <w:r w:rsidR="00D007D9">
        <w:t xml:space="preserve">     </w:t>
      </w:r>
      <w:r>
        <w:t xml:space="preserve">                                   </w:t>
      </w:r>
      <w:r w:rsidR="00F10C4C">
        <w:t>А.Д.Шалтанов</w:t>
      </w:r>
    </w:p>
    <w:p w:rsidR="00D007D9" w:rsidRDefault="00D007D9" w:rsidP="00D007D9">
      <w:pPr>
        <w:spacing w:after="0" w:line="240" w:lineRule="auto"/>
        <w:jc w:val="both"/>
      </w:pPr>
    </w:p>
    <w:p w:rsidR="00D007D9" w:rsidRDefault="00D007D9" w:rsidP="00D007D9">
      <w:pPr>
        <w:spacing w:after="0" w:line="240" w:lineRule="auto"/>
        <w:jc w:val="both"/>
      </w:pPr>
    </w:p>
    <w:p w:rsidR="00F10C4C" w:rsidRDefault="00F10C4C" w:rsidP="00D007D9">
      <w:pPr>
        <w:spacing w:after="0" w:line="240" w:lineRule="auto"/>
        <w:jc w:val="both"/>
      </w:pPr>
    </w:p>
    <w:p w:rsidR="00F10C4C" w:rsidRDefault="00F10C4C" w:rsidP="00D007D9">
      <w:pPr>
        <w:spacing w:after="0" w:line="240" w:lineRule="auto"/>
        <w:jc w:val="both"/>
      </w:pPr>
    </w:p>
    <w:p w:rsidR="00F10C4C" w:rsidRDefault="00F10C4C" w:rsidP="00D007D9">
      <w:pPr>
        <w:spacing w:after="0" w:line="240" w:lineRule="auto"/>
        <w:jc w:val="both"/>
      </w:pPr>
    </w:p>
    <w:p w:rsidR="00F10C4C" w:rsidRDefault="00F10C4C" w:rsidP="00D007D9">
      <w:pPr>
        <w:spacing w:after="0" w:line="240" w:lineRule="auto"/>
        <w:jc w:val="both"/>
      </w:pPr>
    </w:p>
    <w:p w:rsidR="00F10C4C" w:rsidRDefault="00F10C4C" w:rsidP="00D007D9">
      <w:pPr>
        <w:spacing w:after="0" w:line="240" w:lineRule="auto"/>
        <w:jc w:val="both"/>
      </w:pPr>
    </w:p>
    <w:p w:rsidR="004213EE" w:rsidRDefault="00E95F92" w:rsidP="00D007D9">
      <w:pPr>
        <w:spacing w:after="0" w:line="240" w:lineRule="auto"/>
        <w:jc w:val="both"/>
      </w:pPr>
      <w:r>
        <w:t>Разослано: в дело, райпрокурору, членам комиссии.</w:t>
      </w:r>
      <w:r w:rsidR="00EC10B8">
        <w:br w:type="page"/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5291"/>
        <w:gridCol w:w="3766"/>
      </w:tblGrid>
      <w:tr w:rsidR="004213EE">
        <w:trPr>
          <w:jc w:val="center"/>
        </w:trPr>
        <w:tc>
          <w:tcPr>
            <w:tcW w:w="6000" w:type="dxa"/>
          </w:tcPr>
          <w:p w:rsidR="004213EE" w:rsidRDefault="004213EE"/>
        </w:tc>
        <w:tc>
          <w:tcPr>
            <w:tcW w:w="4000" w:type="dxa"/>
          </w:tcPr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Приложение</w:t>
            </w:r>
            <w:r w:rsidR="00D007D9"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администрации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446651" w:rsidRPr="00446651" w:rsidRDefault="00F10C4C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Карасаевский</w:t>
            </w:r>
            <w:r w:rsidR="00446651" w:rsidRPr="00446651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4213EE" w:rsidRPr="00446651" w:rsidRDefault="00446651" w:rsidP="00F10C4C">
            <w:pPr>
              <w:pStyle w:val="1"/>
              <w:rPr>
                <w:b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 xml:space="preserve">от </w:t>
            </w:r>
            <w:r w:rsidR="00F10C4C">
              <w:rPr>
                <w:rStyle w:val="FontStyle11"/>
                <w:b w:val="0"/>
                <w:sz w:val="28"/>
                <w:szCs w:val="28"/>
              </w:rPr>
              <w:t>10.01.2023</w:t>
            </w:r>
            <w:r w:rsidR="00CB57C5" w:rsidRPr="00F10C4C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="00D007D9" w:rsidRPr="00CB57C5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="00D007D9">
              <w:rPr>
                <w:rStyle w:val="FontStyle11"/>
                <w:b w:val="0"/>
                <w:sz w:val="28"/>
                <w:szCs w:val="28"/>
              </w:rPr>
              <w:t xml:space="preserve">№ </w:t>
            </w:r>
            <w:r w:rsidR="002228C6">
              <w:rPr>
                <w:rStyle w:val="FontStyle11"/>
                <w:b w:val="0"/>
                <w:sz w:val="28"/>
                <w:szCs w:val="28"/>
                <w:lang w:val="en-US"/>
              </w:rPr>
              <w:t>0</w:t>
            </w:r>
            <w:r w:rsidR="00F10C4C">
              <w:rPr>
                <w:rStyle w:val="FontStyle11"/>
                <w:b w:val="0"/>
                <w:sz w:val="28"/>
                <w:szCs w:val="28"/>
              </w:rPr>
              <w:t>3</w:t>
            </w:r>
            <w:r w:rsidRPr="00446651">
              <w:rPr>
                <w:rStyle w:val="FontStyle11"/>
                <w:b w:val="0"/>
                <w:sz w:val="28"/>
                <w:szCs w:val="28"/>
              </w:rPr>
              <w:t>-п</w:t>
            </w:r>
            <w:r w:rsidRPr="00446651">
              <w:rPr>
                <w:b/>
              </w:rPr>
              <w:t xml:space="preserve"> </w:t>
            </w:r>
          </w:p>
        </w:tc>
      </w:tr>
    </w:tbl>
    <w:p w:rsidR="00D007D9" w:rsidRDefault="00D007D9" w:rsidP="00D007D9">
      <w:pPr>
        <w:spacing w:after="0" w:line="240" w:lineRule="auto"/>
        <w:jc w:val="center"/>
        <w:rPr>
          <w:b/>
        </w:rPr>
      </w:pPr>
    </w:p>
    <w:p w:rsidR="004213EE" w:rsidRDefault="00EC10B8" w:rsidP="00D007D9">
      <w:pPr>
        <w:spacing w:after="0" w:line="240" w:lineRule="auto"/>
        <w:jc w:val="center"/>
      </w:pPr>
      <w:r>
        <w:rPr>
          <w:b/>
        </w:rPr>
        <w:t>СОСТАВ</w:t>
      </w:r>
    </w:p>
    <w:p w:rsidR="004213EE" w:rsidRDefault="00EC10B8" w:rsidP="00D007D9">
      <w:pPr>
        <w:spacing w:after="0" w:line="240" w:lineRule="auto"/>
        <w:jc w:val="center"/>
        <w:rPr>
          <w:b/>
        </w:rPr>
      </w:pPr>
      <w:r>
        <w:rPr>
          <w:b/>
        </w:rPr>
        <w:t>Единой комиссии по определению поставщиков (подрядчиков, исполнителей) для заключения контрактов на поставку товаров, выполнение работ, оказание услуг</w:t>
      </w:r>
    </w:p>
    <w:p w:rsidR="00D007D9" w:rsidRDefault="00D007D9" w:rsidP="00D007D9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10" w:type="dxa"/>
          <w:right w:w="10" w:type="dxa"/>
        </w:tblCellMar>
        <w:tblLook w:val="0000"/>
      </w:tblPr>
      <w:tblGrid>
        <w:gridCol w:w="2013"/>
        <w:gridCol w:w="3242"/>
        <w:gridCol w:w="3802"/>
      </w:tblGrid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FC36D7" w:rsidP="00446651">
            <w:pPr>
              <w:spacing w:after="0" w:line="240" w:lineRule="auto"/>
              <w:jc w:val="center"/>
            </w:pPr>
            <w:r>
              <w:t>Наименование  состава комиссии</w:t>
            </w:r>
          </w:p>
        </w:tc>
        <w:tc>
          <w:tcPr>
            <w:tcW w:w="324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Ф</w:t>
            </w:r>
            <w:r w:rsidR="00446651">
              <w:t xml:space="preserve"> </w:t>
            </w:r>
            <w:r w:rsidRPr="00446651">
              <w:t>И</w:t>
            </w:r>
            <w:r w:rsidR="00446651">
              <w:t xml:space="preserve"> </w:t>
            </w:r>
            <w:r w:rsidRPr="00446651">
              <w:t>О</w:t>
            </w:r>
          </w:p>
        </w:tc>
        <w:tc>
          <w:tcPr>
            <w:tcW w:w="380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Должность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EC10B8" w:rsidP="00446651">
            <w:pPr>
              <w:spacing w:after="0" w:line="240" w:lineRule="auto"/>
            </w:pPr>
            <w:r w:rsidRPr="00446651">
              <w:t>Председатель</w:t>
            </w:r>
          </w:p>
        </w:tc>
        <w:tc>
          <w:tcPr>
            <w:tcW w:w="3242" w:type="dxa"/>
            <w:vAlign w:val="center"/>
          </w:tcPr>
          <w:p w:rsidR="004213EE" w:rsidRPr="00446651" w:rsidRDefault="00F10C4C" w:rsidP="009A7AD8">
            <w:pPr>
              <w:spacing w:after="0" w:line="240" w:lineRule="auto"/>
            </w:pPr>
            <w:r>
              <w:t>Шалтанов Акилбек Дюсенович</w:t>
            </w:r>
          </w:p>
        </w:tc>
        <w:tc>
          <w:tcPr>
            <w:tcW w:w="3802" w:type="dxa"/>
            <w:vAlign w:val="center"/>
          </w:tcPr>
          <w:p w:rsidR="004213EE" w:rsidRDefault="00EC10B8" w:rsidP="00446651">
            <w:pPr>
              <w:spacing w:after="0" w:line="240" w:lineRule="auto"/>
            </w:pPr>
            <w:r w:rsidRPr="00446651">
              <w:t>Глава администрации</w:t>
            </w:r>
          </w:p>
          <w:p w:rsidR="00FC36D7" w:rsidRPr="00446651" w:rsidRDefault="00FC36D7" w:rsidP="00F10C4C">
            <w:pPr>
              <w:spacing w:after="0" w:line="240" w:lineRule="auto"/>
            </w:pPr>
            <w:r>
              <w:t xml:space="preserve">МО </w:t>
            </w:r>
            <w:r w:rsidR="00F10C4C">
              <w:t>Карасаевский</w:t>
            </w:r>
            <w:r>
              <w:t xml:space="preserve"> сельсовет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D007D9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242" w:type="dxa"/>
            <w:vAlign w:val="center"/>
          </w:tcPr>
          <w:p w:rsidR="004213EE" w:rsidRPr="00446651" w:rsidRDefault="00F10C4C" w:rsidP="009A7AD8">
            <w:pPr>
              <w:spacing w:after="0" w:line="240" w:lineRule="auto"/>
            </w:pPr>
            <w:r>
              <w:t>Мезенцева Фаина Ивановна</w:t>
            </w:r>
          </w:p>
        </w:tc>
        <w:tc>
          <w:tcPr>
            <w:tcW w:w="3802" w:type="dxa"/>
            <w:vAlign w:val="center"/>
          </w:tcPr>
          <w:p w:rsidR="004213EE" w:rsidRDefault="00EC10B8" w:rsidP="00446651">
            <w:pPr>
              <w:spacing w:after="0" w:line="240" w:lineRule="auto"/>
            </w:pPr>
            <w:r w:rsidRPr="00446651">
              <w:t>специалист 1 категории</w:t>
            </w:r>
            <w:r w:rsidR="00FC36D7">
              <w:t xml:space="preserve"> </w:t>
            </w:r>
          </w:p>
          <w:p w:rsidR="00FC36D7" w:rsidRPr="00446651" w:rsidRDefault="00FC36D7" w:rsidP="00F10C4C">
            <w:pPr>
              <w:spacing w:after="0" w:line="240" w:lineRule="auto"/>
            </w:pPr>
            <w:r>
              <w:t xml:space="preserve">МО </w:t>
            </w:r>
            <w:r w:rsidR="00F10C4C">
              <w:t>Карасаевский</w:t>
            </w:r>
            <w:r>
              <w:t xml:space="preserve"> сельсовет</w:t>
            </w:r>
          </w:p>
        </w:tc>
      </w:tr>
      <w:tr w:rsidR="00D007D9" w:rsidTr="00D007D9">
        <w:trPr>
          <w:jc w:val="center"/>
        </w:trPr>
        <w:tc>
          <w:tcPr>
            <w:tcW w:w="2013" w:type="dxa"/>
            <w:vAlign w:val="center"/>
          </w:tcPr>
          <w:p w:rsidR="00D007D9" w:rsidRPr="00446651" w:rsidRDefault="00D007D9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242" w:type="dxa"/>
            <w:vAlign w:val="center"/>
          </w:tcPr>
          <w:p w:rsidR="00D007D9" w:rsidRPr="00446651" w:rsidRDefault="00F10C4C" w:rsidP="009A7AD8">
            <w:pPr>
              <w:spacing w:after="0" w:line="240" w:lineRule="auto"/>
            </w:pPr>
            <w:r>
              <w:t>Илемисов Евгений Айчанович</w:t>
            </w:r>
          </w:p>
        </w:tc>
        <w:tc>
          <w:tcPr>
            <w:tcW w:w="3802" w:type="dxa"/>
            <w:vAlign w:val="center"/>
          </w:tcPr>
          <w:p w:rsidR="00D007D9" w:rsidRPr="00446651" w:rsidRDefault="00D007D9" w:rsidP="00F10C4C">
            <w:pPr>
              <w:spacing w:after="0" w:line="240" w:lineRule="auto"/>
            </w:pPr>
            <w:r>
              <w:t>директор МУП «</w:t>
            </w:r>
            <w:r w:rsidR="00F10C4C">
              <w:t>УЮТ</w:t>
            </w:r>
            <w:r>
              <w:t>»</w:t>
            </w:r>
          </w:p>
        </w:tc>
      </w:tr>
    </w:tbl>
    <w:p w:rsidR="004213EE" w:rsidRDefault="004213EE" w:rsidP="00446651">
      <w:pPr>
        <w:spacing w:after="0" w:line="240" w:lineRule="auto"/>
      </w:pPr>
    </w:p>
    <w:p w:rsidR="004213EE" w:rsidRDefault="004213EE"/>
    <w:p w:rsidR="004213EE" w:rsidRDefault="004213EE"/>
    <w:p w:rsidR="004213EE" w:rsidRDefault="004213EE"/>
    <w:p w:rsidR="00F10C4C" w:rsidRDefault="00F10C4C"/>
    <w:p w:rsidR="00F10C4C" w:rsidRDefault="00F10C4C"/>
    <w:p w:rsidR="00F10C4C" w:rsidRDefault="00F10C4C"/>
    <w:p w:rsidR="00F10C4C" w:rsidRDefault="00F10C4C"/>
    <w:p w:rsidR="00F10C4C" w:rsidRDefault="00F10C4C"/>
    <w:p w:rsidR="00F10C4C" w:rsidRDefault="00F10C4C"/>
    <w:p w:rsidR="00F10C4C" w:rsidRDefault="00F10C4C"/>
    <w:p w:rsidR="00F10C4C" w:rsidRDefault="00F10C4C"/>
    <w:p w:rsidR="00F10C4C" w:rsidRDefault="00F10C4C"/>
    <w:p w:rsidR="00F10C4C" w:rsidRDefault="00F10C4C"/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5291"/>
        <w:gridCol w:w="3766"/>
      </w:tblGrid>
      <w:tr w:rsidR="00F10C4C" w:rsidTr="003902F3">
        <w:trPr>
          <w:jc w:val="center"/>
        </w:trPr>
        <w:tc>
          <w:tcPr>
            <w:tcW w:w="6000" w:type="dxa"/>
          </w:tcPr>
          <w:p w:rsidR="00F10C4C" w:rsidRDefault="00F10C4C" w:rsidP="003902F3"/>
        </w:tc>
        <w:tc>
          <w:tcPr>
            <w:tcW w:w="4000" w:type="dxa"/>
          </w:tcPr>
          <w:p w:rsidR="00F10C4C" w:rsidRPr="00446651" w:rsidRDefault="00F10C4C" w:rsidP="003902F3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№2</w:t>
            </w:r>
          </w:p>
          <w:p w:rsidR="00F10C4C" w:rsidRPr="00446651" w:rsidRDefault="00F10C4C" w:rsidP="003902F3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F10C4C" w:rsidRDefault="00F10C4C" w:rsidP="003902F3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администрации</w:t>
            </w:r>
          </w:p>
          <w:p w:rsidR="00F10C4C" w:rsidRPr="00446651" w:rsidRDefault="00F10C4C" w:rsidP="003902F3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F10C4C" w:rsidRPr="00446651" w:rsidRDefault="00F10C4C" w:rsidP="003902F3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Заилечный сельсовет</w:t>
            </w:r>
          </w:p>
          <w:p w:rsidR="00F10C4C" w:rsidRDefault="00F10C4C" w:rsidP="003902F3">
            <w:pPr>
              <w:pStyle w:val="1"/>
            </w:pPr>
            <w:r>
              <w:rPr>
                <w:rStyle w:val="FontStyle11"/>
                <w:b w:val="0"/>
                <w:sz w:val="28"/>
                <w:szCs w:val="28"/>
              </w:rPr>
              <w:t xml:space="preserve">от 10.01.2023. № </w:t>
            </w:r>
            <w:r w:rsidR="002228C6">
              <w:rPr>
                <w:rStyle w:val="FontStyle11"/>
                <w:b w:val="0"/>
                <w:sz w:val="28"/>
                <w:szCs w:val="28"/>
                <w:lang w:val="en-US"/>
              </w:rPr>
              <w:t>0</w:t>
            </w:r>
            <w:r>
              <w:rPr>
                <w:rStyle w:val="FontStyle11"/>
                <w:b w:val="0"/>
                <w:sz w:val="28"/>
                <w:szCs w:val="28"/>
              </w:rPr>
              <w:t>3</w:t>
            </w:r>
            <w:r w:rsidRPr="00446651">
              <w:rPr>
                <w:rStyle w:val="FontStyle11"/>
                <w:b w:val="0"/>
                <w:sz w:val="28"/>
                <w:szCs w:val="28"/>
              </w:rPr>
              <w:t>-п</w:t>
            </w:r>
            <w:r w:rsidRPr="00446651">
              <w:rPr>
                <w:b/>
              </w:rPr>
              <w:t xml:space="preserve"> </w:t>
            </w:r>
          </w:p>
        </w:tc>
      </w:tr>
    </w:tbl>
    <w:p w:rsidR="00F10C4C" w:rsidRDefault="00F10C4C" w:rsidP="00F10C4C"/>
    <w:p w:rsidR="00F10C4C" w:rsidRDefault="00F10C4C" w:rsidP="00F10C4C">
      <w:pPr>
        <w:spacing w:after="0" w:line="240" w:lineRule="auto"/>
        <w:jc w:val="center"/>
      </w:pPr>
      <w:r>
        <w:rPr>
          <w:b/>
        </w:rPr>
        <w:t>ПОЛОЖЕНИЕ</w:t>
      </w:r>
    </w:p>
    <w:p w:rsidR="00F10C4C" w:rsidRDefault="00F10C4C" w:rsidP="00F10C4C">
      <w:pPr>
        <w:spacing w:after="0" w:line="240" w:lineRule="auto"/>
        <w:jc w:val="center"/>
      </w:pPr>
      <w:r>
        <w:rPr>
          <w:b/>
        </w:rPr>
        <w:t>о Единой комиссии по определению поставщиков</w:t>
      </w:r>
    </w:p>
    <w:p w:rsidR="00F10C4C" w:rsidRPr="00820BD1" w:rsidRDefault="00F10C4C" w:rsidP="00820BD1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r w:rsidR="00820BD1">
        <w:rPr>
          <w:b/>
        </w:rPr>
        <w:t>Карасаевский</w:t>
      </w:r>
      <w:r>
        <w:rPr>
          <w:b/>
        </w:rPr>
        <w:t xml:space="preserve"> сельсовет</w:t>
      </w:r>
      <w:r w:rsidR="00820BD1">
        <w:rPr>
          <w:b/>
        </w:rPr>
        <w:t xml:space="preserve"> </w:t>
      </w:r>
      <w:r>
        <w:rPr>
          <w:b/>
        </w:rPr>
        <w:t>Акбулакского района Оренбургской области</w:t>
      </w:r>
    </w:p>
    <w:p w:rsidR="00F10C4C" w:rsidRDefault="00F10C4C" w:rsidP="00F10C4C">
      <w:pPr>
        <w:spacing w:after="0" w:line="240" w:lineRule="auto"/>
        <w:jc w:val="center"/>
      </w:pPr>
    </w:p>
    <w:p w:rsidR="00F10C4C" w:rsidRDefault="00F10C4C" w:rsidP="00F10C4C">
      <w:pPr>
        <w:pStyle w:val="spisok2"/>
        <w:spacing w:after="0" w:line="240" w:lineRule="auto"/>
        <w:ind w:left="0"/>
        <w:jc w:val="center"/>
      </w:pPr>
      <w:r>
        <w:rPr>
          <w:b/>
        </w:rPr>
        <w:t>1.Общие положения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Настоящее Положение о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Наименование заказчика (далее – Положение) определяет понятие, цели, задачи, функции, полномочия и порядок работы Единой комиссии при проведении конкурсов, аукционов, запросов котировок, запросов предложений при закупке товаров (работ, услуг) для нужд Наименование  заказчика (далее – Заказчик).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Единая комиссия в своей деятельности руководствуется Конституцией РФ, Законом от 5 апреля 2013 г. № 44-ФЗ, Законом от 26 июля 2006 г. № 135-ФЗ,  Гражданским кодексом РФ и иными федеральными законами, нормативно-правовыми актами Правительства РФ и Минэкономразвития России, правовыми актами ФАС России и Заказчика, настоящим Положением.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В процессе выполнения своих полномочий Единая комиссия взаимодействует с Заказчиком, специализированной организацией в порядке, установленном настоящим Положением.</w:t>
      </w:r>
    </w:p>
    <w:p w:rsidR="00F10C4C" w:rsidRDefault="00F10C4C" w:rsidP="00F10C4C">
      <w:pPr>
        <w:pStyle w:val="spisok2"/>
        <w:spacing w:after="0" w:line="240" w:lineRule="auto"/>
        <w:ind w:left="0"/>
        <w:jc w:val="center"/>
      </w:pPr>
    </w:p>
    <w:p w:rsidR="00F10C4C" w:rsidRDefault="00F10C4C" w:rsidP="00F10C4C">
      <w:pPr>
        <w:pStyle w:val="spisok2"/>
        <w:spacing w:after="0" w:line="240" w:lineRule="auto"/>
        <w:ind w:left="0"/>
        <w:jc w:val="center"/>
      </w:pPr>
      <w:r>
        <w:rPr>
          <w:b/>
        </w:rPr>
        <w:t xml:space="preserve"> 2. Цели создания, принципы работы и функции единой комиссии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В своей деятельности Единая комиссия руководствуется следующими принципами: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эффективность и экономичность использования бюджетных средств и средств от деятельности, приносящей доход;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публичность, гласность, открытость и прозрачность процедуры определения поставщиков (подрядчиков, исполнителей);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 xml:space="preserve">обеспечение добросовестной конкуренции, недопущение дискриминации, введения ограничений или преимуществ для отдельных </w:t>
      </w:r>
      <w:r>
        <w:lastRenderedPageBreak/>
        <w:t>участников закупки, за исключением случаев, когда такие преимущества установлены действующим законодательством;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устранение возможностей злоупотребления и коррупции при определении поставщиков (подрядчиков, исполнителей);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В обязанности Единой комиссии входит следующее: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При проведении конкурса: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вскрытие конвертов с заявками на участие в конкурсе и (или) открытие доступа к поданным в форме электронных документов заявкам на участие в конкурсе (далее – электронные заявки) после наступления срока, указанного в конкурсной документации в качестве срока подачи заявок на участие в конкурсе и ведение аудиозаписи процедуры вскрытия конвертов и (или) открытие доступа к поданным в форме электронных документов заявкам;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объявление участникам конкурса, присутствующим при вскрытии конвертов с заявками на участие и (или) открытии доступа к электронным заявкам, о возможности подачи заявок на участие в конкурсе, об изменении или отзыве поданных заявок на участие в конкурсе до вскрытия конвертов с заявками на участие и (или) открытия доступа к электронным заявкам. При этом Единая комиссия объявляет последствия подачи двух и более заявок на участие в конкурсе одним участником конкурса;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рассмотрение и оценка конкурсных заявок, в том числе отклонение (с указанием причин отклонения) заявок, если они не соответствуют требованиям к участнику конкурса или требованиям, указанным в конкурсной документации;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определение победителя конкурса или признание конкурса несостоявшимся в случаях, установленных Законом от 5 апреля 2013 г. № 44-ФЗ;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ведение:</w:t>
      </w:r>
    </w:p>
    <w:p w:rsidR="00F10C4C" w:rsidRDefault="00F10C4C" w:rsidP="00F10C4C">
      <w:pPr>
        <w:pStyle w:val="spisok2"/>
        <w:numPr>
          <w:ilvl w:val="4"/>
          <w:numId w:val="2"/>
        </w:numPr>
        <w:spacing w:after="0" w:line="240" w:lineRule="auto"/>
        <w:ind w:left="0"/>
      </w:pPr>
      <w:r>
        <w:t xml:space="preserve">протокола вскрытия конвертов с заявками на участие в открытом конкурсе и открытия доступа к электронным заявкам; </w:t>
      </w:r>
    </w:p>
    <w:p w:rsidR="00F10C4C" w:rsidRDefault="00F10C4C" w:rsidP="00F10C4C">
      <w:pPr>
        <w:pStyle w:val="spisok2"/>
        <w:numPr>
          <w:ilvl w:val="4"/>
          <w:numId w:val="2"/>
        </w:numPr>
        <w:spacing w:after="0" w:line="240" w:lineRule="auto"/>
        <w:ind w:left="0"/>
      </w:pPr>
      <w:r>
        <w:t>протокола рассмотрения и оценки заявок на участие в конкурсе.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Особенности при проведении двухэтапного конкурса: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на первом этапе двухэтапного конкурса проводит обсуждения предложений участников такого конкурса, содержащихся в их заявках на участие, в отношении объекта закупки;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результаты состоявшегося обсуждения на первом этапе двухэтапного конкурса фиксирует в протоколе первого этапа двухэтапного конкурса;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 xml:space="preserve">на втором этапе двухэтапного конкурса предлагает участникам двухэтапного конкурса, принявшим участие в проведении его первого этапа, представить окончательные заявки на участие в двухэтапном </w:t>
      </w:r>
      <w:r>
        <w:lastRenderedPageBreak/>
        <w:t>конкурсе с указанием цены контракта с учетом уточненных после первого этапа такого конкурса условий закупки.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При проведении электронного аукциона: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проверка первых частей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принятие решения о допуске (или отказе в допуске с указанием причин отклонения в соответствии с требованиями Закона от 5 апреля 2013 г. № 44-ФЗ) участников закупки к участию в электронном аукционе по результатам рассмотрения первых частей заявок на участие в электронном аукционе;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рассмотрение вторых частей заявок на участие в электронном аукционе и документов, полученных от оператора электронной площадки в соответствии с частью 19 статьи 68 Закона от 5 апреля 2013 г. № 44-ФЗ, в части соответствия их требованиям документации о таком аукционе;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принятие решения о соответствии или несоответствии (с обоснованием этого решения) заявки на участие в электронном аукционе требованиям, установленным документацией о таком аукционе;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определение победителя электронного аукциона или признание аукциона несостоявшимся в случаях, установленных Законом от 5 апреля 2013 г. № 44-ФЗ;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оформление:</w:t>
      </w:r>
    </w:p>
    <w:p w:rsidR="00F10C4C" w:rsidRDefault="00F10C4C" w:rsidP="00F10C4C">
      <w:pPr>
        <w:pStyle w:val="spisok2"/>
        <w:numPr>
          <w:ilvl w:val="4"/>
          <w:numId w:val="2"/>
        </w:numPr>
        <w:spacing w:after="0" w:line="240" w:lineRule="auto"/>
        <w:ind w:left="0"/>
      </w:pPr>
      <w:r>
        <w:t>протокола рассмотрения заявок на участие в электронном аукционе;</w:t>
      </w:r>
    </w:p>
    <w:p w:rsidR="00F10C4C" w:rsidRDefault="00F10C4C" w:rsidP="00F10C4C">
      <w:pPr>
        <w:pStyle w:val="spisok2"/>
        <w:numPr>
          <w:ilvl w:val="4"/>
          <w:numId w:val="2"/>
        </w:numPr>
        <w:spacing w:after="0" w:line="240" w:lineRule="auto"/>
        <w:ind w:left="0"/>
      </w:pPr>
      <w:r>
        <w:t>протокола подведения итогов электронного аукциона;</w:t>
      </w:r>
    </w:p>
    <w:p w:rsidR="00F10C4C" w:rsidRDefault="00F10C4C" w:rsidP="00F10C4C">
      <w:pPr>
        <w:pStyle w:val="spisok2"/>
        <w:numPr>
          <w:ilvl w:val="4"/>
          <w:numId w:val="2"/>
        </w:numPr>
        <w:spacing w:after="0" w:line="240" w:lineRule="auto"/>
        <w:ind w:left="0"/>
      </w:pPr>
      <w:r>
        <w:t>протокола рассмотрения единственной заявки на участие в электронном аукционе – если такой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нем;</w:t>
      </w:r>
    </w:p>
    <w:p w:rsidR="00F10C4C" w:rsidRDefault="00F10C4C" w:rsidP="00F10C4C">
      <w:pPr>
        <w:pStyle w:val="spisok2"/>
        <w:numPr>
          <w:ilvl w:val="4"/>
          <w:numId w:val="2"/>
        </w:numPr>
        <w:spacing w:after="0" w:line="240" w:lineRule="auto"/>
        <w:ind w:left="0"/>
      </w:pPr>
      <w:r>
        <w:t>протокола рассмотрения заявки единственного участника электронного аукционе – если такой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аукциона, его участником.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При запросе котировок: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вскрытие конвертов с котировочными заявками и (или) открытие доступа к поданным в форме электронных документов заявкам на участие в запросе котировок (далее – электронные заявки) и ведение аудиозаписи процедуры вскрытия конвертов и (или) открытие доступа к поданным в форме электронных документов заявкам;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рассмотрение котировочных заявок (в т. ч. электронных заявок) на соответствие их требованиям, установленным в извещении о проведении запроса котировок, и оценка таких заявок, а также отклонение заявок (с указанием причин отклонения), признанных не соответствующими требованиям, установленным в извещении о проведении запроса котировок;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lastRenderedPageBreak/>
        <w:t>объявление участникам запроса котировок, присутствующим при вскрытии конвертов с заявками и (или) открытии доступа к электронным заявкам, о возможности подачи заявок на участие в запросе котировок до вскрытия конвертов с такими заявками и (или) открытия доступа электронным заявкам, изменения, отзыва заявок в случае, если были внесены изменения в извещение о проведении запроса котировок;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– возврат этих заявок участнику запроса котировок без рассмотрения;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определение победителя запроса котировок или признание запроса котировок несостоявшимся;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оформление протокола рассмотрения и оценки заявок на участие в запросе котировок.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При запросе предложений: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(далее – электронные заявки), а также вскрытие конвертов с окончательными предложениями и (или) открытие доступа к поданным в форме электронных документов окончательных предложений и ведение аудиозаписи процедуры вскрытия конвертов и (или) открытие доступа к поданным в форме электронных документов заявкам.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рассмотрение и оценка заявок на участие в запросе предложений, а также окончательных предложений от участников запроса предложений;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оглашение условий исполнения контракта, содержащихся в заявке на участие в запросе предложений, признанной лучшей или условий, содержащихся в единственной заявке на участие в запросе предложений без объявления участника запроса предложений, который направил такую единственную заявку;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определение победителя запроса предложений;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оформление протокола проведения запроса предложений;</w:t>
      </w:r>
    </w:p>
    <w:p w:rsidR="00F10C4C" w:rsidRDefault="00F10C4C" w:rsidP="00F10C4C">
      <w:pPr>
        <w:pStyle w:val="spisok2"/>
        <w:numPr>
          <w:ilvl w:val="3"/>
          <w:numId w:val="2"/>
        </w:numPr>
        <w:spacing w:after="0" w:line="240" w:lineRule="auto"/>
        <w:ind w:left="0"/>
      </w:pPr>
      <w:r>
        <w:t>оформление итогового протокола.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При осуществлении процедуры определения поставщика (подрядчика, исполнителя) путем проведения конкурса, электронного аукциона, запроса котировок, запроса предложений Единая комиссия также выполняет иные действия в соответствии с положениями Закона от 5 апреля 2013 г. № 44-ФЗ.</w:t>
      </w:r>
    </w:p>
    <w:p w:rsidR="00F10C4C" w:rsidRDefault="00F10C4C" w:rsidP="00F10C4C">
      <w:pPr>
        <w:pStyle w:val="spisok2"/>
        <w:spacing w:after="0" w:line="240" w:lineRule="auto"/>
        <w:ind w:left="0"/>
      </w:pPr>
    </w:p>
    <w:p w:rsidR="00F10C4C" w:rsidRDefault="00F10C4C" w:rsidP="00F10C4C">
      <w:pPr>
        <w:pStyle w:val="spisok2"/>
        <w:spacing w:after="0" w:line="240" w:lineRule="auto"/>
        <w:ind w:left="0"/>
        <w:jc w:val="center"/>
      </w:pPr>
      <w:r>
        <w:rPr>
          <w:b/>
        </w:rPr>
        <w:t>3. Порядок формирования единой комиссии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Единая комиссия является коллегиальным органом, создаваемым Заказчиком на постоянной основе.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lastRenderedPageBreak/>
        <w:t>Персональный состав Единой комиссии, ее председатель, заместитель председателя, секретарь и члены Единой комиссии утверждаются постановлением заказчика. 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В состав Единой комиссии входят 5 человек – членов Единой комиссии. Председатель и секретарь являются членами Единой комиссии.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При отсутствии председателя Единой комиссии его обязанности исполняет заместитель председателя.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В состав Единой комиссии включают преимущественно лиц, которые: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прошли профессиональную переподготовку или повышение квалификации в сфере закупок (более 50% членов Единой комиссии);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обладают специальными знаниями в отношении предмета закупки.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 xml:space="preserve">При проведении конкурсов для заключения контрактов на создание произведений литературы или искусства, на финансирование проката или показа национальных фильмов в состав Единой комиссии включить (более 50% членов Единой комиссии) представителей творческих профессий (в соответствующей области литературы или искусства). 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 xml:space="preserve">В составе Единой комиссии утверждается должность секретаря Единой комиссии. При проведении конкурса, аукциона, запроса котировок и запроса предложений в отсутствие секретаря Единой комиссии его функции в соответствии с настоящим Положением выполняет любой член Единой комиссии по решению председателя. 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При проведении закрытого аукциона из числа членов Единой комиссии путем открытого голосования большинством голосов выбирается аукционист.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Членами Единой комиссии не могут быть физические лица: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на которых способны оказать влияние участники закупки (в т. ч.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lastRenderedPageBreak/>
        <w:t>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непосредственно осуществляющие контроль в сфере закупок должностные лица контрольного органа в сфере закупок. 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Замена члена Единой комиссии осуществляется только по решению Заказчика, принявшего решение о создании Единой комиссии.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При необходимости на заседание комиссии приглашается контрактный управляющий, ответственный за осуществление соответствующей закупки.</w:t>
      </w:r>
    </w:p>
    <w:p w:rsidR="00F10C4C" w:rsidRDefault="00F10C4C" w:rsidP="00F10C4C">
      <w:pPr>
        <w:pStyle w:val="spisok2"/>
        <w:spacing w:after="0" w:line="240" w:lineRule="auto"/>
        <w:ind w:left="0"/>
      </w:pPr>
    </w:p>
    <w:p w:rsidR="00F10C4C" w:rsidRDefault="00F10C4C" w:rsidP="00F10C4C">
      <w:pPr>
        <w:pStyle w:val="spisok2"/>
        <w:spacing w:after="0" w:line="240" w:lineRule="auto"/>
        <w:ind w:left="0"/>
        <w:jc w:val="center"/>
      </w:pPr>
      <w:r>
        <w:rPr>
          <w:b/>
        </w:rPr>
        <w:t>4. Права и обязанности единой комиссии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Члены Единой комиссии вправе: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знакомиться со всеми представленными на рассмотрение документами и сведениями, входящими в состав заявки на участие в конкурсе, аукционе, запросе котировок, запросе предложений;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выступать по вопросам повестки дня на заседаниях Единой комиссии;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проверять правильность содержания составляемых Единой комиссией протоколов, в том числе правильность отражения в этих протоколах своего выступления;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Члены Единой комиссии обязаны: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F10C4C" w:rsidRDefault="00F10C4C" w:rsidP="00820BD1">
      <w:pPr>
        <w:pStyle w:val="spisok2"/>
        <w:numPr>
          <w:ilvl w:val="2"/>
          <w:numId w:val="2"/>
        </w:numPr>
        <w:spacing w:after="0" w:line="240" w:lineRule="auto"/>
        <w:ind w:firstLine="709"/>
      </w:pPr>
      <w:r>
        <w:t>принимать решения в пределах своей компетенции.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 xml:space="preserve">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т. ч. извещение лиц, принимающих участие в работе комиссии, о времени и месте проведения заседаний и обеспечение членов комиссии необходимыми материалами). 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lastRenderedPageBreak/>
        <w:t>Все аудиозаписи хранятся у секретаря Единой комиссии.</w:t>
      </w:r>
    </w:p>
    <w:p w:rsidR="00F10C4C" w:rsidRDefault="00F10C4C" w:rsidP="00F10C4C">
      <w:pPr>
        <w:pStyle w:val="spisok2"/>
        <w:spacing w:after="0" w:line="240" w:lineRule="auto"/>
        <w:ind w:left="0"/>
      </w:pPr>
    </w:p>
    <w:p w:rsidR="00F10C4C" w:rsidRDefault="00F10C4C" w:rsidP="00F10C4C">
      <w:pPr>
        <w:pStyle w:val="spisok2"/>
        <w:spacing w:after="0" w:line="240" w:lineRule="auto"/>
        <w:ind w:left="0"/>
        <w:jc w:val="center"/>
      </w:pPr>
      <w:r>
        <w:rPr>
          <w:b/>
        </w:rPr>
        <w:t xml:space="preserve"> 5.Порядок проведения заседаний единой комиссии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Единая комиссия правомочна осуществлять свои функции, если на заседании комиссии присутствует не менее 50 процентов общего числа ее членов. Члены Единой комиссии должны быть своевременно уведомлены секретарем комиссии о месте, дате и времени проведения заседания комиссии.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При голосовании каждый член Единой комиссии имеет один голос. Голосование осуществляется открыто. Заочное голосование, а также делегирование членами комиссии своих полномочий иным лицам не допускается.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Секретарь Единой комиссии (другой уполномоченный председателем член Единой комиссии) уведомляет членов Единой комиссии о дне, времени и месте проведения заседания Единой комиссии.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Единая комиссия может привлекать экспертов для рассмотрения заявок на участие в конкурсе, аукционе, запросах котировок и предложений и отбора участников закупок. Для целей применения настоящего Положения под экспертами понимаются лица, обладающие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комиссии, но могут быть включены в состав Единой комиссии по решению Заказчика.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письменно, прикладывается к протоколу рассмотрения заявок на участие в конкурсах (открытый конкурс, конкурс с ограниченным участием, двухэтапный конкурс), аукционе, запросах котировок и предложений, хранится у Заказчика. 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Заседания Единой комиссии открываются и закрываются председателем (заместителем председателя – в отсутствии председателя).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Секретарь Единой комиссии (другой уполномоченный председателем член Единой комиссии) ведет протоколы.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lastRenderedPageBreak/>
        <w:t>Протокол, составляемые в ходе рассмотрения заявок на участие в закупки, и протокол конкурса, аукциона, запросов котировок и предложений подписываются всеми членами Единой комиссии, присутствующими на заседании, а затем председателем Единой комиссии.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Заказчик (специализированная организация) обязан организовать материально-техническое обеспечение деятельности Единой комиссии, в том числе предоставить средства аудиозаписи, оргтехнику, канцелярские принадлежности, удобное помещение для целей проведения заседаний Единой комиссии и конкурса, аукциона, запросов котировок и предложений.</w:t>
      </w:r>
    </w:p>
    <w:p w:rsidR="00F10C4C" w:rsidRDefault="00F10C4C" w:rsidP="00F10C4C">
      <w:pPr>
        <w:pStyle w:val="spisok2"/>
        <w:spacing w:after="0" w:line="240" w:lineRule="auto"/>
        <w:ind w:left="0"/>
      </w:pPr>
    </w:p>
    <w:p w:rsidR="00F10C4C" w:rsidRDefault="00F10C4C" w:rsidP="00F10C4C">
      <w:pPr>
        <w:pStyle w:val="spisok2"/>
        <w:spacing w:after="0" w:line="240" w:lineRule="auto"/>
        <w:ind w:left="0"/>
      </w:pPr>
      <w:r>
        <w:rPr>
          <w:b/>
        </w:rPr>
        <w:t xml:space="preserve">                                           6.Заключительные положения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Члены Единой комиссии, допустившие нарушение законодательства РФ о контрактной системе в сфере закупок, иных нормативно-правовых актов РФ и настоящего Положения,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Член Единой комиссии, допустивший нарушение законодательства РФ и (или) иных нормативно-правовых актов РФ о контрактной системе в сфере закупок, может быть заменен по решению Заказчика, а также по предложению или предписанию уполномоченного контрольного органа.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В случае если члену Единой комиссии станет известно о нарушении другим членом Единой комиссии, участником закупки или сотрудником специализированной организации законодательства РФ о контрактной системе в сфере закупок, иных нормативно-правовых актов РФ и настоящего Положения, он должен письменно сообщить об этом председателю Единой комиссии и (или) Заказчику в течение 1 (одного) рабочего дня с момента, когда он узнал о таком нарушении. </w:t>
      </w:r>
    </w:p>
    <w:p w:rsidR="00F10C4C" w:rsidRDefault="00F10C4C" w:rsidP="00820BD1">
      <w:pPr>
        <w:pStyle w:val="spisok2"/>
        <w:numPr>
          <w:ilvl w:val="1"/>
          <w:numId w:val="2"/>
        </w:numPr>
        <w:spacing w:after="0" w:line="240" w:lineRule="auto"/>
        <w:ind w:firstLine="709"/>
      </w:pPr>
      <w:r>
        <w:t>Члены Единой комиссии, привлеченные Единой комиссией эксперты, сотрудники специализированной организации (если таковая привлечена Заказчиком) не вправе распространять сведения, составляющие государственную, служебную или коммерческую тайну, ставшие известными им в ходе определения поставщика (подрядчика, исполнителя) путем проведения конкурса, аукциона, запроса котировок и предложений.</w:t>
      </w:r>
    </w:p>
    <w:p w:rsidR="00F10C4C" w:rsidRDefault="00F10C4C" w:rsidP="00F10C4C">
      <w:pPr>
        <w:spacing w:after="0" w:line="240" w:lineRule="auto"/>
      </w:pPr>
    </w:p>
    <w:p w:rsidR="00F10C4C" w:rsidRDefault="00F10C4C"/>
    <w:sectPr w:rsidR="00F10C4C" w:rsidSect="00D065E6">
      <w:pgSz w:w="11870" w:h="16787"/>
      <w:pgMar w:top="1133" w:right="1133" w:bottom="709" w:left="1700" w:header="720" w:footer="5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6E" w:rsidRDefault="0066566E" w:rsidP="00EB1273">
      <w:pPr>
        <w:spacing w:after="0" w:line="240" w:lineRule="auto"/>
      </w:pPr>
      <w:r>
        <w:separator/>
      </w:r>
    </w:p>
  </w:endnote>
  <w:endnote w:type="continuationSeparator" w:id="1">
    <w:p w:rsidR="0066566E" w:rsidRDefault="0066566E" w:rsidP="00EB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6E" w:rsidRDefault="0066566E" w:rsidP="00EB1273">
      <w:pPr>
        <w:spacing w:after="0" w:line="240" w:lineRule="auto"/>
      </w:pPr>
      <w:r>
        <w:separator/>
      </w:r>
    </w:p>
  </w:footnote>
  <w:footnote w:type="continuationSeparator" w:id="1">
    <w:p w:rsidR="0066566E" w:rsidRDefault="0066566E" w:rsidP="00EB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EFC"/>
    <w:multiLevelType w:val="hybridMultilevel"/>
    <w:tmpl w:val="0D9C80FA"/>
    <w:lvl w:ilvl="0" w:tplc="13ECC4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531570"/>
    <w:multiLevelType w:val="multilevel"/>
    <w:tmpl w:val="D66C9C9A"/>
    <w:lvl w:ilvl="0">
      <w:start w:val="1"/>
      <w:numFmt w:val="decimal"/>
      <w:lvlText w:val="%1."/>
      <w:lvlJc w:val="left"/>
      <w:pPr>
        <w:tabs>
          <w:tab w:val="num" w:pos="5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firstLine="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720" w:firstLine="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C4FA"/>
    <w:multiLevelType w:val="multilevel"/>
    <w:tmpl w:val="03DA01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3EE"/>
    <w:rsid w:val="0004148A"/>
    <w:rsid w:val="00111AA5"/>
    <w:rsid w:val="002228C6"/>
    <w:rsid w:val="00280DAB"/>
    <w:rsid w:val="00286E99"/>
    <w:rsid w:val="002F6F9E"/>
    <w:rsid w:val="003063B1"/>
    <w:rsid w:val="004213EE"/>
    <w:rsid w:val="00446651"/>
    <w:rsid w:val="004D0A81"/>
    <w:rsid w:val="005456FB"/>
    <w:rsid w:val="005A0C4A"/>
    <w:rsid w:val="00652EA6"/>
    <w:rsid w:val="0066566E"/>
    <w:rsid w:val="007A00B2"/>
    <w:rsid w:val="007B7769"/>
    <w:rsid w:val="007C5223"/>
    <w:rsid w:val="007E29A7"/>
    <w:rsid w:val="00820BD1"/>
    <w:rsid w:val="008733C4"/>
    <w:rsid w:val="008C3FF1"/>
    <w:rsid w:val="009A7AD8"/>
    <w:rsid w:val="009B30C5"/>
    <w:rsid w:val="009B331C"/>
    <w:rsid w:val="009C7CF3"/>
    <w:rsid w:val="00AF72E7"/>
    <w:rsid w:val="00B90BD7"/>
    <w:rsid w:val="00C12A05"/>
    <w:rsid w:val="00C746B0"/>
    <w:rsid w:val="00CB57C5"/>
    <w:rsid w:val="00D007D9"/>
    <w:rsid w:val="00D03B0D"/>
    <w:rsid w:val="00D065E6"/>
    <w:rsid w:val="00E55EDD"/>
    <w:rsid w:val="00E95F92"/>
    <w:rsid w:val="00EA0CCE"/>
    <w:rsid w:val="00EB1273"/>
    <w:rsid w:val="00EC10B8"/>
    <w:rsid w:val="00F10C4C"/>
    <w:rsid w:val="00FB7344"/>
    <w:rsid w:val="00FC36D7"/>
    <w:rsid w:val="00F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213EE"/>
    <w:rPr>
      <w:vertAlign w:val="superscript"/>
    </w:rPr>
  </w:style>
  <w:style w:type="paragraph" w:customStyle="1" w:styleId="spisok2">
    <w:name w:val="spisok2"/>
    <w:basedOn w:val="a"/>
    <w:rsid w:val="004213EE"/>
    <w:pPr>
      <w:spacing w:after="100"/>
      <w:ind w:left="-896"/>
      <w:jc w:val="both"/>
    </w:pPr>
  </w:style>
  <w:style w:type="paragraph" w:customStyle="1" w:styleId="1">
    <w:name w:val="Список1"/>
    <w:basedOn w:val="a"/>
    <w:rsid w:val="004213EE"/>
    <w:pPr>
      <w:spacing w:after="100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273"/>
  </w:style>
  <w:style w:type="paragraph" w:styleId="a5">
    <w:name w:val="footer"/>
    <w:basedOn w:val="a"/>
    <w:link w:val="a6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273"/>
  </w:style>
  <w:style w:type="paragraph" w:customStyle="1" w:styleId="Style1">
    <w:name w:val="Style1"/>
    <w:basedOn w:val="a"/>
    <w:uiPriority w:val="99"/>
    <w:rsid w:val="00446651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446651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D007D9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07D9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2022-02-15T06:28:00Z</cp:lastPrinted>
  <dcterms:created xsi:type="dcterms:W3CDTF">2022-02-15T06:29:00Z</dcterms:created>
  <dcterms:modified xsi:type="dcterms:W3CDTF">2023-01-19T05:20:00Z</dcterms:modified>
</cp:coreProperties>
</file>